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33"/>
    <w:p>
      <w:pPr>
        <w:pStyle w:val="Heading1"/>
      </w:pPr>
      <w:r>
        <w:t xml:space="preserve">Homiletics Analysis: Psalms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33 is a hymn of praise structured around three interlocking movements: a summons to worship (vv. 1–3), a series of theological grounds for that worship (vv. 4–19), and a responsive declaration of trust (vv. 20–22). The theological core spans the longest section and moves through three distinct reasons to praise: the LORD’s word is upright and His work is faithful (vv. 4–9), the LORD’s counsel stands against the plans of nations (vv. 10–12), and the LORD sees all humanity and holds the outcomes of history in His hands (vv. 13–19). The psalm is an acrostic in the Hebrew (22 lines corresponding to the 22 letters of the Hebrew alphabet), signaling completeness — a comprehensive case for the LORD’s sovereign reliability. The psalm closes not with continued theological argument but with a first-person plural declaration:</w:t>
      </w:r>
      <w:r>
        <w:t xml:space="preserve"> </w:t>
      </w:r>
      <w:r>
        <w:rPr>
          <w:i/>
          <w:iCs/>
        </w:rPr>
        <w:t xml:space="preserve">we wait, we hope, we trust</w:t>
      </w:r>
      <w:r>
        <w:t xml:space="preserve"> </w:t>
      </w:r>
      <w:r>
        <w:t xml:space="preserve">— the appropriate posture of a people who have been confronted with the totality of God’s sovereignty.</w:t>
      </w:r>
    </w:p>
    <w:p>
      <w:pPr>
        <w:pStyle w:val="BodyText"/>
      </w:pPr>
      <w:r>
        <w:rPr>
          <w:b/>
          <w:bCs/>
        </w:rPr>
        <w:t xml:space="preserve">This Text — Intent</w:t>
      </w:r>
    </w:p>
    <w:p>
      <w:pPr>
        <w:pStyle w:val="BodyText"/>
      </w:pPr>
      <w:r>
        <w:t xml:space="preserve">God is using this psalm to produce settled, worshipful trust in the hearts of His people — not merely to inform them of His sovereignty, but to move them from anxiety and misplaced confidence toward a posture of deliberate, joyful waiting on Him alone. The psalm diagnoses the human problem not as ignorance of God’s power but as persistent trust in insufficient things — military might, human strength, earthly resources (vv. 16–17). The intent is not primarily doxological instruction (</w:t>
      </w:r>
      <w:r>
        <w:t xml:space="preserve">“here is how to worship”</w:t>
      </w:r>
      <w:r>
        <w:t xml:space="preserve">) but existential reorientation: the reader is meant to come out of this psalm differently oriented toward God and differently oriented away from false sources of security.</w:t>
      </w:r>
    </w:p>
    <w:p>
      <w:r>
        <w:pict>
          <v:rect style="width:0;height:1.5pt" o:hralign="center" o:hrstd="t" o:hr="t"/>
        </w:pict>
      </w:r>
    </w:p>
    <w:p>
      <w:pPr>
        <w:pStyle w:val="FirstParagraph"/>
      </w:pPr>
      <w:r>
        <w:rPr>
          <w:b/>
          <w:bCs/>
        </w:rPr>
        <w:t xml:space="preserve">Subject Sentence:</w:t>
      </w:r>
      <w:r>
        <w:t xml:space="preserve"> </w:t>
      </w:r>
      <w:r>
        <w:t xml:space="preserve">The sovereign LORD, whose word created all things, governs all history and holds His people in faithful love.</w:t>
      </w:r>
    </w:p>
    <w:p>
      <w:r>
        <w:pict>
          <v:rect style="width:0;height:1.5pt" o:hralign="center" o:hrstd="t" o:hr="t"/>
        </w:pict>
      </w:r>
    </w:p>
    <w:p>
      <w:pPr>
        <w:pStyle w:val="FirstParagraph"/>
      </w:pPr>
      <w:r>
        <w:rPr>
          <w:b/>
          <w:bCs/>
        </w:rPr>
        <w:t xml:space="preserve">Primary Claim:</w:t>
      </w:r>
      <w:r>
        <w:t xml:space="preserve"> </w:t>
      </w:r>
      <w:r>
        <w:t xml:space="preserve">God is calling His people to transfer their trust — fully and finally — from every form of creaturely strength to Himself alone, on the ground that He alone creates, rules, sees, and saves; the appropriate response is not merely acknowledgment but joyful, patient, expectant waiting.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 the LORD’s Sovereignty (vv. 10–12)</w:t>
      </w:r>
    </w:p>
    <w:p>
      <w:pPr>
        <w:pStyle w:val="BodyText"/>
      </w:pPr>
      <w:r>
        <w:t xml:space="preserve">The psalm’s claim that the LORD</w:t>
      </w:r>
      <w:r>
        <w:t xml:space="preserve"> </w:t>
      </w:r>
      <w:r>
        <w:t xml:space="preserve">“frustrates the plans of the nations”</w:t>
      </w:r>
      <w:r>
        <w:t xml:space="preserve"> </w:t>
      </w:r>
      <w:r>
        <w:t xml:space="preserve">and</w:t>
      </w:r>
      <w:r>
        <w:t xml:space="preserve"> </w:t>
      </w:r>
      <w:r>
        <w:t xml:space="preserve">“makes the plans of peoples of no effect”</w:t>
      </w:r>
      <w:r>
        <w:t xml:space="preserve"> </w:t>
      </w:r>
      <w:r>
        <w:t xml:space="preserve">(v. 10) while His own counsel stands forever (v. 11) raises the question of how far this sovereignty extends. Arminian and Wesleyan readers tend to read this as asserting that</w:t>
      </w:r>
      <w:r>
        <w:t xml:space="preserve"> </w:t>
      </w:r>
      <w:r>
        <w:rPr>
          <w:i/>
          <w:iCs/>
        </w:rPr>
        <w:t xml:space="preserve">ultimately</w:t>
      </w:r>
      <w:r>
        <w:t xml:space="preserve"> </w:t>
      </w:r>
      <w:r>
        <w:t xml:space="preserve">God’s redemptive purpose will not be thwarted, while preserving genuine human freedom and genuine contingency within history. The Reformed reading is stronger: God’s sovereignty is not merely final-outcome sovereignty but comprehensive providential rule — the nations’ plans do not merely fail in the end; they fail</w:t>
      </w:r>
      <w:r>
        <w:t xml:space="preserve"> </w:t>
      </w:r>
      <w:r>
        <w:rPr>
          <w:i/>
          <w:iCs/>
        </w:rPr>
        <w:t xml:space="preserve">because</w:t>
      </w:r>
      <w:r>
        <w:t xml:space="preserve"> </w:t>
      </w:r>
      <w:r>
        <w:t xml:space="preserve">God actively frustrates them. The text does not say</w:t>
      </w:r>
      <w:r>
        <w:t xml:space="preserve"> </w:t>
      </w:r>
      <w:r>
        <w:t xml:space="preserve">“God’s plans survive despite human opposition”</w:t>
      </w:r>
      <w:r>
        <w:t xml:space="preserve"> </w:t>
      </w:r>
      <w:r>
        <w:t xml:space="preserve">but that He actively nullifies the plans of peoples. The qualifier</w:t>
      </w:r>
      <w:r>
        <w:t xml:space="preserve"> </w:t>
      </w:r>
      <w:r>
        <w:t xml:space="preserve">“of the LORD”</w:t>
      </w:r>
      <w:r>
        <w:t xml:space="preserve"> </w:t>
      </w:r>
      <w:r>
        <w:t xml:space="preserve">in v. 11 (</w:t>
      </w:r>
      <w:r>
        <w:t xml:space="preserve">“the counsel of the LORD”</w:t>
      </w:r>
      <w:r>
        <w:t xml:space="preserve">) sets up a pointed contrast with the nations of v. 10 — this is not a general statement about divine resilience but a claim of active, controlling sovereignty over the course of history. The Reformed reading best accounts for the full weight of the contrast.</w:t>
      </w:r>
    </w:p>
    <w:p>
      <w:pPr>
        <w:pStyle w:val="BodyText"/>
      </w:pPr>
      <w:r>
        <w:rPr>
          <w:b/>
          <w:bCs/>
        </w:rPr>
        <w:t xml:space="preserve">The Warning Against Military Strength (vv. 16–17)</w:t>
      </w:r>
    </w:p>
    <w:p>
      <w:pPr>
        <w:pStyle w:val="BodyText"/>
      </w:pPr>
      <w:r>
        <w:t xml:space="preserve">Some Baptist and broadly evangelical traditions read vv. 16–17 as a warning against</w:t>
      </w:r>
      <w:r>
        <w:t xml:space="preserve"> </w:t>
      </w:r>
      <w:r>
        <w:rPr>
          <w:i/>
          <w:iCs/>
        </w:rPr>
        <w:t xml:space="preserve">self-reliance</w:t>
      </w:r>
      <w:r>
        <w:t xml:space="preserve"> </w:t>
      </w:r>
      <w:r>
        <w:t xml:space="preserve">— excessive confidence in human capacity — while allowing that military, economic, and institutional resources are legitimate secondary means through which God works. This reading is not wrong but it is underpowered relative to the text. The psalm does not say</w:t>
      </w:r>
      <w:r>
        <w:t xml:space="preserve"> </w:t>
      </w:r>
      <w:r>
        <w:t xml:space="preserve">“the great army is an insufficient basis for</w:t>
      </w:r>
      <w:r>
        <w:t xml:space="preserve"> </w:t>
      </w:r>
      <w:r>
        <w:rPr>
          <w:i/>
          <w:iCs/>
        </w:rPr>
        <w:t xml:space="preserve">ultimate</w:t>
      </w:r>
      <w:r>
        <w:t xml:space="preserve"> </w:t>
      </w:r>
      <w:r>
        <w:t xml:space="preserve">confidence”</w:t>
      </w:r>
      <w:r>
        <w:t xml:space="preserve"> </w:t>
      </w:r>
      <w:r>
        <w:t xml:space="preserve">— it says</w:t>
      </w:r>
      <w:r>
        <w:t xml:space="preserve"> </w:t>
      </w:r>
      <w:r>
        <w:t xml:space="preserve">“a king is not saved by the greatness of his army… the war horse is a false hope for salvation”</w:t>
      </w:r>
      <w:r>
        <w:t xml:space="preserve"> </w:t>
      </w:r>
      <w:r>
        <w:t xml:space="preserve">(vv. 16–17). The Hebrew</w:t>
      </w:r>
      <w:r>
        <w:t xml:space="preserve"> </w:t>
      </w:r>
      <w:r>
        <w:rPr>
          <w:i/>
          <w:iCs/>
        </w:rPr>
        <w:t xml:space="preserve">sheqer</w:t>
      </w:r>
      <w:r>
        <w:t xml:space="preserve"> </w:t>
      </w:r>
      <w:r>
        <w:t xml:space="preserve">(v. 17,</w:t>
      </w:r>
      <w:r>
        <w:t xml:space="preserve"> </w:t>
      </w:r>
      <w:r>
        <w:t xml:space="preserve">“false hope”</w:t>
      </w:r>
      <w:r>
        <w:t xml:space="preserve"> </w:t>
      </w:r>
      <w:r>
        <w:t xml:space="preserve">or</w:t>
      </w:r>
      <w:r>
        <w:t xml:space="preserve"> </w:t>
      </w:r>
      <w:r>
        <w:t xml:space="preserve">“deception”</w:t>
      </w:r>
      <w:r>
        <w:t xml:space="preserve">) is strong — the psalm is labeling the war horse not as an insufficient means but as a</w:t>
      </w:r>
      <w:r>
        <w:t xml:space="preserve"> </w:t>
      </w:r>
      <w:r>
        <w:rPr>
          <w:i/>
          <w:iCs/>
        </w:rPr>
        <w:t xml:space="preserve">lie</w:t>
      </w:r>
      <w:r>
        <w:t xml:space="preserve">. The Reformed application diagnoses the idol beneath the means: the temptation the psalm is addressing is not merely the use of armies but the</w:t>
      </w:r>
      <w:r>
        <w:t xml:space="preserve"> </w:t>
      </w:r>
      <w:r>
        <w:rPr>
          <w:i/>
          <w:iCs/>
        </w:rPr>
        <w:t xml:space="preserve">trust</w:t>
      </w:r>
      <w:r>
        <w:t xml:space="preserve"> </w:t>
      </w:r>
      <w:r>
        <w:t xml:space="preserve">placed in them as if they were the operative cause of safety. The text explicitly locates safety in the LORD’s eye being on those who fear Him (vv. 18–19), not in resource-abundance. The Reformed/Reformational reading preserves the full diagnostic force of the passage.</w:t>
      </w:r>
    </w:p>
    <w:p>
      <w:pPr>
        <w:pStyle w:val="BodyText"/>
      </w:pPr>
      <w:r>
        <w:rPr>
          <w:b/>
          <w:bCs/>
        </w:rPr>
        <w:t xml:space="preserve">The Elect People and Particular Love (v. 12)</w:t>
      </w:r>
    </w:p>
    <w:p>
      <w:pPr>
        <w:pStyle w:val="BodyText"/>
      </w:pPr>
      <w:r>
        <w:t xml:space="preserve">“Blessed is the nation whose God is the LORD, the people whom He has chosen as His heritage”</w:t>
      </w:r>
      <w:r>
        <w:t xml:space="preserve"> </w:t>
      </w:r>
      <w:r>
        <w:t xml:space="preserve">— Dispensational readers sometimes read</w:t>
      </w:r>
      <w:r>
        <w:t xml:space="preserve"> </w:t>
      </w:r>
      <w:r>
        <w:t xml:space="preserve">“the nation”</w:t>
      </w:r>
      <w:r>
        <w:t xml:space="preserve"> </w:t>
      </w:r>
      <w:r>
        <w:t xml:space="preserve">as referring exclusively to ethnic Israel, distinguishing sharply between Israel’s particular covenant status and the Church’s distinct relationship with God. The Reformed reading acknowledges that the psalm’s immediate historical referent involves Israel’s unique covenant relationship but reads the principle within the broader framework of covenant theology: the</w:t>
      </w:r>
      <w:r>
        <w:t xml:space="preserve"> </w:t>
      </w:r>
      <w:r>
        <w:t xml:space="preserve">“people chosen as His heritage”</w:t>
      </w:r>
      <w:r>
        <w:t xml:space="preserve"> </w:t>
      </w:r>
      <w:r>
        <w:t xml:space="preserve">is the covenant community in every age, including the New Covenant people called out of every nation (1 Pet. 2:9–10). The principle of election and particular love is preserved and extended, not dissolved. This is not a contradiction of Dispensational concern for Israel’s particularity but a broader canonical grounding of the same love.</w:t>
      </w:r>
    </w:p>
    <w:p>
      <w:pPr>
        <w:pStyle w:val="BodyText"/>
      </w:pPr>
      <w:r>
        <w:rPr>
          <w:b/>
          <w:bCs/>
        </w:rPr>
        <w:t xml:space="preserve">No significant controversy exists regarding the psalm’s basic genre, structure, or doxological intent.</w:t>
      </w:r>
      <w:r>
        <w:t xml:space="preserve"> </w:t>
      </w:r>
      <w:r>
        <w:t xml:space="preserve">The debates above are interpretive emphases and application disputes rather than fundamental disagreements about what the psalm is saying.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1:1–3</w:t>
      </w:r>
      <w:r>
        <w:t xml:space="preserve"> </w:t>
      </w:r>
      <w:r>
        <w:t xml:space="preserve">—</w:t>
      </w:r>
      <w:r>
        <w:t xml:space="preserve"> </w:t>
      </w:r>
      <w:r>
        <w:t xml:space="preserve">“By the word of the LORD the heavens were made”</w:t>
      </w:r>
      <w:r>
        <w:t xml:space="preserve"> </w:t>
      </w:r>
      <w:r>
        <w:t xml:space="preserve">(Ps. 33:6) directly echoes the creation account; the God who spoke the world into existence from nothing is the same God in whom the psalmist calls all to trust. The creative power invoked in Psalm 33 is not abstract — it is the specific power of the Genesis account.</w:t>
      </w:r>
    </w:p>
    <w:p>
      <w:pPr>
        <w:numPr>
          <w:ilvl w:val="0"/>
          <w:numId w:val="1001"/>
        </w:numPr>
      </w:pPr>
      <w:r>
        <w:rPr>
          <w:b/>
          <w:bCs/>
        </w:rPr>
        <w:t xml:space="preserve">Proverbs 21:30–31</w:t>
      </w:r>
      <w:r>
        <w:t xml:space="preserve"> </w:t>
      </w:r>
      <w:r>
        <w:t xml:space="preserve">—</w:t>
      </w:r>
      <w:r>
        <w:t xml:space="preserve"> </w:t>
      </w:r>
      <w:r>
        <w:t xml:space="preserve">“There is no wisdom, no understanding, no counsel that can avail against the LORD. The horse is made ready for the day of battle, but the victory belongs to the LORD.”</w:t>
      </w:r>
      <w:r>
        <w:t xml:space="preserve"> </w:t>
      </w:r>
      <w:r>
        <w:t xml:space="preserve">The clearest canonical parallel to vv. 16–17; both passages name the war horse explicitly and make the same diagnosis: military preparation is legitimate but trust in it as the operative cause of deliverance is a lie.</w:t>
      </w:r>
    </w:p>
    <w:p>
      <w:pPr>
        <w:numPr>
          <w:ilvl w:val="0"/>
          <w:numId w:val="1001"/>
        </w:numPr>
      </w:pPr>
      <w:r>
        <w:rPr>
          <w:b/>
          <w:bCs/>
        </w:rPr>
        <w:t xml:space="preserve">Isaiah 40:21–26</w:t>
      </w:r>
      <w:r>
        <w:t xml:space="preserve"> </w:t>
      </w:r>
      <w:r>
        <w:t xml:space="preserve">— The same theological structure: the LORD who created the heavens governs the nations as nothing; rulers are made as nothing by Him; the appropriate response is trust and waiting on the LORD who renews strength. A rich canonical echo of both the creative sovereignty and the call to reorient trust that drives Psalm 33.</w:t>
      </w:r>
    </w:p>
    <w:p>
      <w:pPr>
        <w:numPr>
          <w:ilvl w:val="0"/>
          <w:numId w:val="1001"/>
        </w:numPr>
      </w:pPr>
      <w:r>
        <w:rPr>
          <w:b/>
          <w:bCs/>
        </w:rPr>
        <w:t xml:space="preserve">Romans 8:28–39</w:t>
      </w:r>
      <w:r>
        <w:t xml:space="preserve"> </w:t>
      </w:r>
      <w:r>
        <w:t xml:space="preserve">— The New Testament counterpart to vv. 18–19: God’s eye is specifically on those who fear Him, watching over their lives and souls (Ps. 33:18–19); Romans 8 names this same reality as the inseparable love of God in Christ Jesus, working all things together for good for those who are called. What Psalm 33 grounds in sovereign providence, Romans 8 grounds in the finished work of Christ.</w:t>
      </w:r>
    </w:p>
    <w:p>
      <w:pPr>
        <w:numPr>
          <w:ilvl w:val="0"/>
          <w:numId w:val="1001"/>
        </w:numPr>
      </w:pPr>
      <w:r>
        <w:rPr>
          <w:b/>
          <w:bCs/>
        </w:rPr>
        <w:t xml:space="preserve">Revelation 19:6</w:t>
      </w:r>
      <w:r>
        <w:t xml:space="preserve"> </w:t>
      </w:r>
      <w:r>
        <w:t xml:space="preserve">—</w:t>
      </w:r>
      <w:r>
        <w:t xml:space="preserve"> </w:t>
      </w:r>
      <w:r>
        <w:t xml:space="preserve">“The LORD our God the Almighty reigns”</w:t>
      </w:r>
      <w:r>
        <w:t xml:space="preserve"> </w:t>
      </w:r>
      <w:r>
        <w:t xml:space="preserve">— the eschatological fulfillment of the cosmic sovereignty declared in Psalm 33. The nations whose plans God frustrates (v. 10) are ultimately subject to the consummating rule of the Lamb. The psalm’s claim reaches its fullest expression in the final triumph of God’s counsel.</w:t>
      </w:r>
    </w:p>
    <w:p>
      <w:r>
        <w:pict>
          <v:rect style="width:0;height:1.5pt" o:hralign="center" o:hrstd="t" o:hr="t"/>
        </w:pict>
      </w:r>
    </w:p>
    <w:p>
      <w:pPr>
        <w:pStyle w:val="FirstParagraph"/>
      </w:pPr>
      <w:r>
        <w:rPr>
          <w:b/>
          <w:bCs/>
        </w:rPr>
        <w:t xml:space="preserve">Aim:</w:t>
      </w:r>
      <w:r>
        <w:t xml:space="preserve"> </w:t>
      </w:r>
      <w:r>
        <w:t xml:space="preserve">To move the reader from intellectual assent to God’s sovereignty toward a concrete, volitional reorientation of trust — abandoning the functional idols of strength, strategy, and self-sufficiency, and adopting the posture of joyful, patient waiting on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Summons to praise: righteous ones called to sing a new song with skill and joy</w:t>
            </w:r>
          </w:p>
        </w:tc>
        <w:tc>
          <w:tcPr/>
          <w:p>
            <w:pPr>
              <w:pStyle w:val="Compact"/>
            </w:pPr>
            <w:r>
              <w:t xml:space="preserve">Opening imperative section; seven imperatives in three verses — the praise is vigorous, skilled, and corporate</w:t>
            </w:r>
          </w:p>
        </w:tc>
      </w:tr>
      <w:tr>
        <w:tc>
          <w:tcPr/>
          <w:p>
            <w:pPr>
              <w:pStyle w:val="Compact"/>
            </w:pPr>
            <w:r>
              <w:t xml:space="preserve">4–5</w:t>
            </w:r>
          </w:p>
        </w:tc>
        <w:tc>
          <w:tcPr/>
          <w:p>
            <w:pPr>
              <w:pStyle w:val="Compact"/>
            </w:pPr>
            <w:r>
              <w:t xml:space="preserve">First ground for praise: the LORD’s word is upright, His work faithful; He loves righteousness and justice; the earth is full of His steadfast love (</w:t>
            </w:r>
            <w:r>
              <w:rPr>
                <w:i/>
                <w:iCs/>
              </w:rPr>
              <w:t xml:space="preserve">hesed</w:t>
            </w:r>
            <w:r>
              <w:t xml:space="preserve">)</w:t>
            </w:r>
          </w:p>
        </w:tc>
        <w:tc>
          <w:tcPr/>
          <w:p>
            <w:pPr>
              <w:pStyle w:val="Compact"/>
            </w:pPr>
            <w:r>
              <w:rPr>
                <w:i/>
                <w:iCs/>
              </w:rPr>
              <w:t xml:space="preserve">hesed</w:t>
            </w:r>
            <w:r>
              <w:t xml:space="preserve"> </w:t>
            </w:r>
            <w:r>
              <w:t xml:space="preserve">is the governing term — covenantal, loyal, faithful love; the earth is not merely sustained by God but</w:t>
            </w:r>
            <w:r>
              <w:t xml:space="preserve"> </w:t>
            </w:r>
            <w:r>
              <w:rPr>
                <w:i/>
                <w:iCs/>
              </w:rPr>
              <w:t xml:space="preserve">filled</w:t>
            </w:r>
            <w:r>
              <w:t xml:space="preserve"> </w:t>
            </w:r>
            <w:r>
              <w:t xml:space="preserve">with His steadfast love</w:t>
            </w:r>
          </w:p>
        </w:tc>
      </w:tr>
      <w:tr>
        <w:tc>
          <w:tcPr/>
          <w:p>
            <w:pPr>
              <w:pStyle w:val="Compact"/>
            </w:pPr>
            <w:r>
              <w:t xml:space="preserve">6–9</w:t>
            </w:r>
          </w:p>
        </w:tc>
        <w:tc>
          <w:tcPr/>
          <w:p>
            <w:pPr>
              <w:pStyle w:val="Compact"/>
            </w:pPr>
            <w:r>
              <w:t xml:space="preserve">Second ground: creation by the word — heavens, stars, seas all made by His spoken word and breath; the nations to fear and stand in awe</w:t>
            </w:r>
          </w:p>
        </w:tc>
        <w:tc>
          <w:tcPr/>
          <w:p>
            <w:pPr>
              <w:pStyle w:val="Compact"/>
            </w:pPr>
            <w:r>
              <w:t xml:space="preserve">Echoes Genesis 1; creation by word establishes the absolute authority of the speaker; v. 9 is climactic:</w:t>
            </w:r>
            <w:r>
              <w:t xml:space="preserve"> </w:t>
            </w:r>
            <w:r>
              <w:t xml:space="preserve">“He spoke, and it came to be; He commanded, and it stood firm”</w:t>
            </w:r>
          </w:p>
        </w:tc>
      </w:tr>
      <w:tr>
        <w:tc>
          <w:tcPr/>
          <w:p>
            <w:pPr>
              <w:pStyle w:val="Compact"/>
            </w:pPr>
            <w:r>
              <w:t xml:space="preserve">10–12</w:t>
            </w:r>
          </w:p>
        </w:tc>
        <w:tc>
          <w:tcPr/>
          <w:p>
            <w:pPr>
              <w:pStyle w:val="Compact"/>
            </w:pPr>
            <w:r>
              <w:t xml:space="preserve">Third ground: the LORD frustrates the plans of nations; His counsel stands forever; blessed is the nation chosen as His heritage</w:t>
            </w:r>
          </w:p>
        </w:tc>
        <w:tc>
          <w:tcPr/>
          <w:p>
            <w:pPr>
              <w:pStyle w:val="Compact"/>
            </w:pPr>
            <w:r>
              <w:t xml:space="preserve">Shift from creation to history; divine sovereignty over nations; v. 12 is the pivot — election is the ground of the people’s confidence</w:t>
            </w:r>
          </w:p>
        </w:tc>
      </w:tr>
      <w:tr>
        <w:tc>
          <w:tcPr/>
          <w:p>
            <w:pPr>
              <w:pStyle w:val="Compact"/>
            </w:pPr>
            <w:r>
              <w:t xml:space="preserve">13–15</w:t>
            </w:r>
          </w:p>
        </w:tc>
        <w:tc>
          <w:tcPr/>
          <w:p>
            <w:pPr>
              <w:pStyle w:val="Compact"/>
            </w:pPr>
            <w:r>
              <w:t xml:space="preserve">The LORD looks down from heaven, sees all humanity, fashions all their hearts, observes all their deeds</w:t>
            </w:r>
          </w:p>
        </w:tc>
        <w:tc>
          <w:tcPr/>
          <w:p>
            <w:pPr>
              <w:pStyle w:val="Compact"/>
            </w:pPr>
            <w:r>
              <w:t xml:space="preserve">Omniscience and providential observation;</w:t>
            </w:r>
            <w:r>
              <w:t xml:space="preserve"> </w:t>
            </w:r>
            <w:r>
              <w:t xml:space="preserve">“fashions all their hearts together”</w:t>
            </w:r>
            <w:r>
              <w:t xml:space="preserve"> </w:t>
            </w:r>
            <w:r>
              <w:t xml:space="preserve">— sovereign knowledge of all persons</w:t>
            </w:r>
          </w:p>
        </w:tc>
      </w:tr>
      <w:tr>
        <w:tc>
          <w:tcPr/>
          <w:p>
            <w:pPr>
              <w:pStyle w:val="Compact"/>
            </w:pPr>
            <w:r>
              <w:t xml:space="preserve">16–17</w:t>
            </w:r>
          </w:p>
        </w:tc>
        <w:tc>
          <w:tcPr/>
          <w:p>
            <w:pPr>
              <w:pStyle w:val="Compact"/>
            </w:pPr>
            <w:r>
              <w:t xml:space="preserve">Negative thesis: no king is saved by army size; no warrior by strength; the war horse is a</w:t>
            </w:r>
            <w:r>
              <w:t xml:space="preserve"> </w:t>
            </w:r>
            <w:r>
              <w:rPr>
                <w:i/>
                <w:iCs/>
              </w:rPr>
              <w:t xml:space="preserve">sheqer</w:t>
            </w:r>
            <w:r>
              <w:t xml:space="preserve"> </w:t>
            </w:r>
            <w:r>
              <w:t xml:space="preserve">(deception/lie) for salvation</w:t>
            </w:r>
          </w:p>
        </w:tc>
        <w:tc>
          <w:tcPr/>
          <w:p>
            <w:pPr>
              <w:pStyle w:val="Compact"/>
            </w:pPr>
            <w:r>
              <w:t xml:space="preserve">The explicit idol-diagnosis; the language is sharp — the war horse is not merely insufficient but a</w:t>
            </w:r>
            <w:r>
              <w:t xml:space="preserve"> </w:t>
            </w:r>
            <w:r>
              <w:rPr>
                <w:i/>
                <w:iCs/>
              </w:rPr>
              <w:t xml:space="preserve">false hope</w:t>
            </w:r>
          </w:p>
        </w:tc>
      </w:tr>
      <w:tr>
        <w:tc>
          <w:tcPr/>
          <w:p>
            <w:pPr>
              <w:pStyle w:val="Compact"/>
            </w:pPr>
            <w:r>
              <w:t xml:space="preserve">18–19</w:t>
            </w:r>
          </w:p>
        </w:tc>
        <w:tc>
          <w:tcPr/>
          <w:p>
            <w:pPr>
              <w:pStyle w:val="Compact"/>
            </w:pPr>
            <w:r>
              <w:t xml:space="preserve">Positive counterpoint: the LORD’s eye is on those who fear Him, who hope in His</w:t>
            </w:r>
            <w:r>
              <w:t xml:space="preserve"> </w:t>
            </w:r>
            <w:r>
              <w:rPr>
                <w:i/>
                <w:iCs/>
              </w:rPr>
              <w:t xml:space="preserve">hesed</w:t>
            </w:r>
            <w:r>
              <w:t xml:space="preserve">; He delivers their soul from death, keeps them alive in famine</w:t>
            </w:r>
          </w:p>
        </w:tc>
        <w:tc>
          <w:tcPr/>
          <w:p>
            <w:pPr>
              <w:pStyle w:val="Compact"/>
            </w:pPr>
            <w:r>
              <w:rPr>
                <w:i/>
                <w:iCs/>
              </w:rPr>
              <w:t xml:space="preserve">hesed</w:t>
            </w:r>
            <w:r>
              <w:t xml:space="preserve"> </w:t>
            </w:r>
            <w:r>
              <w:t xml:space="preserve">returns from v. 5; God’s eye on His own is the actual operative cause of deliverance — life and soul in His keeping</w:t>
            </w:r>
          </w:p>
        </w:tc>
      </w:tr>
      <w:tr>
        <w:tc>
          <w:tcPr/>
          <w:p>
            <w:pPr>
              <w:pStyle w:val="Compact"/>
            </w:pPr>
            <w:r>
              <w:t xml:space="preserve">20–21</w:t>
            </w:r>
          </w:p>
        </w:tc>
        <w:tc>
          <w:tcPr/>
          <w:p>
            <w:pPr>
              <w:pStyle w:val="Compact"/>
            </w:pPr>
            <w:r>
              <w:t xml:space="preserve">Corporate response: we wait for the LORD; He is our help and shield; our hearts are glad in Him; we trust in His holy name</w:t>
            </w:r>
          </w:p>
        </w:tc>
        <w:tc>
          <w:tcPr/>
          <w:p>
            <w:pPr>
              <w:pStyle w:val="Compact"/>
            </w:pPr>
            <w:r>
              <w:t xml:space="preserve">Shift to first-person plural; the theological argument lands in volitional posture:</w:t>
            </w:r>
            <w:r>
              <w:t xml:space="preserve"> </w:t>
            </w:r>
            <w:r>
              <w:rPr>
                <w:i/>
                <w:iCs/>
              </w:rPr>
              <w:t xml:space="preserve">waiting</w:t>
            </w:r>
            <w:r>
              <w:t xml:space="preserve">,</w:t>
            </w:r>
            <w:r>
              <w:t xml:space="preserve"> </w:t>
            </w:r>
            <w:r>
              <w:rPr>
                <w:i/>
                <w:iCs/>
              </w:rPr>
              <w:t xml:space="preserve">trusting</w:t>
            </w:r>
            <w:r>
              <w:t xml:space="preserve">,</w:t>
            </w:r>
            <w:r>
              <w:t xml:space="preserve"> </w:t>
            </w:r>
            <w:r>
              <w:rPr>
                <w:i/>
                <w:iCs/>
              </w:rPr>
              <w:t xml:space="preserve">gladness</w:t>
            </w:r>
          </w:p>
        </w:tc>
      </w:tr>
      <w:tr>
        <w:tc>
          <w:tcPr/>
          <w:p>
            <w:pPr>
              <w:pStyle w:val="Compact"/>
            </w:pPr>
            <w:r>
              <w:t xml:space="preserve">22</w:t>
            </w:r>
          </w:p>
        </w:tc>
        <w:tc>
          <w:tcPr/>
          <w:p>
            <w:pPr>
              <w:pStyle w:val="Compact"/>
            </w:pPr>
            <w:r>
              <w:t xml:space="preserve">Closing petition: let Your</w:t>
            </w:r>
            <w:r>
              <w:t xml:space="preserve"> </w:t>
            </w:r>
            <w:r>
              <w:rPr>
                <w:i/>
                <w:iCs/>
              </w:rPr>
              <w:t xml:space="preserve">hesed</w:t>
            </w:r>
            <w:r>
              <w:t xml:space="preserve"> </w:t>
            </w:r>
            <w:r>
              <w:t xml:space="preserve">be upon us as we hope in You</w:t>
            </w:r>
          </w:p>
        </w:tc>
        <w:tc>
          <w:tcPr/>
          <w:p>
            <w:pPr>
              <w:pStyle w:val="Compact"/>
            </w:pPr>
            <w:r>
              <w:rPr>
                <w:i/>
                <w:iCs/>
              </w:rPr>
              <w:t xml:space="preserve">hesed</w:t>
            </w:r>
            <w:r>
              <w:t xml:space="preserve"> </w:t>
            </w:r>
            <w:r>
              <w:t xml:space="preserve">appears for the third time — the psalm is bracketed by the same word; petition closes the praise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Call to Worship: Sing a New Song with Skill</w:t>
            </w:r>
          </w:p>
        </w:tc>
      </w:tr>
      <w:tr>
        <w:tc>
          <w:tcPr/>
          <w:p>
            <w:pPr>
              <w:pStyle w:val="Compact"/>
            </w:pPr>
            <w:r>
              <w:t xml:space="preserve">2</w:t>
            </w:r>
          </w:p>
        </w:tc>
        <w:tc>
          <w:tcPr/>
          <w:p>
            <w:pPr>
              <w:pStyle w:val="Compact"/>
            </w:pPr>
            <w:r>
              <w:t xml:space="preserve">4–9</w:t>
            </w:r>
          </w:p>
        </w:tc>
        <w:tc>
          <w:tcPr/>
          <w:p>
            <w:pPr>
              <w:pStyle w:val="Compact"/>
            </w:pPr>
            <w:r>
              <w:t xml:space="preserve">The Ground in Creation: He Spoke and It Stood</w:t>
            </w:r>
          </w:p>
        </w:tc>
      </w:tr>
      <w:tr>
        <w:tc>
          <w:tcPr/>
          <w:p>
            <w:pPr>
              <w:pStyle w:val="Compact"/>
            </w:pPr>
            <w:r>
              <w:t xml:space="preserve">3</w:t>
            </w:r>
          </w:p>
        </w:tc>
        <w:tc>
          <w:tcPr/>
          <w:p>
            <w:pPr>
              <w:pStyle w:val="Compact"/>
            </w:pPr>
            <w:r>
              <w:t xml:space="preserve">10–15</w:t>
            </w:r>
          </w:p>
        </w:tc>
        <w:tc>
          <w:tcPr/>
          <w:p>
            <w:pPr>
              <w:pStyle w:val="Compact"/>
            </w:pPr>
            <w:r>
              <w:t xml:space="preserve">The Ground in History: His Counsel Stands, He Sees All</w:t>
            </w:r>
          </w:p>
        </w:tc>
      </w:tr>
      <w:tr>
        <w:tc>
          <w:tcPr/>
          <w:p>
            <w:pPr>
              <w:pStyle w:val="Compact"/>
            </w:pPr>
            <w:r>
              <w:t xml:space="preserve">4</w:t>
            </w:r>
          </w:p>
        </w:tc>
        <w:tc>
          <w:tcPr/>
          <w:p>
            <w:pPr>
              <w:pStyle w:val="Compact"/>
            </w:pPr>
            <w:r>
              <w:t xml:space="preserve">16–19</w:t>
            </w:r>
          </w:p>
        </w:tc>
        <w:tc>
          <w:tcPr/>
          <w:p>
            <w:pPr>
              <w:pStyle w:val="Compact"/>
            </w:pPr>
            <w:r>
              <w:t xml:space="preserve">The Diagnosis and the Cure: False Hopes Named, True Help Named</w:t>
            </w:r>
          </w:p>
        </w:tc>
      </w:tr>
      <w:tr>
        <w:tc>
          <w:tcPr/>
          <w:p>
            <w:pPr>
              <w:pStyle w:val="Compact"/>
            </w:pPr>
            <w:r>
              <w:t xml:space="preserve">5</w:t>
            </w:r>
          </w:p>
        </w:tc>
        <w:tc>
          <w:tcPr/>
          <w:p>
            <w:pPr>
              <w:pStyle w:val="Compact"/>
            </w:pPr>
            <w:r>
              <w:t xml:space="preserve">20–22</w:t>
            </w:r>
          </w:p>
        </w:tc>
        <w:tc>
          <w:tcPr/>
          <w:p>
            <w:pPr>
              <w:pStyle w:val="Compact"/>
            </w:pPr>
            <w:r>
              <w:t xml:space="preserve">The Response of the People: We Wait, We Trust, We Hope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LORD, whose word created all things, governs all history and holds His people in faithful love.</w:t>
      </w:r>
    </w:p>
    <w:p>
      <w:pPr>
        <w:pStyle w:val="BodyText"/>
      </w:pPr>
      <w:r>
        <w:rPr>
          <w:b/>
          <w:bCs/>
        </w:rPr>
        <w:t xml:space="preserve">Primary Claim:</w:t>
      </w:r>
      <w:r>
        <w:t xml:space="preserve"> </w:t>
      </w:r>
      <w:r>
        <w:t xml:space="preserve">God is calling His people to transfer their trust — fully and finally — from every form of creaturely strength to Himself alone, on the ground that He alone creates, rules, sees, and saves; the appropriate response is not merely acknowledgment but joyful, patient, expectant waiting.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The same God whose word made the universe from nothing is the God attending to your specific situation right now.</w:t>
      </w:r>
    </w:p>
    <w:p>
      <w:pPr>
        <w:pStyle w:val="BodyText"/>
      </w:pPr>
      <w:r>
        <w:t xml:space="preserve">Psalm 33 does not argue from God’s general benevolence but from His creative power. He who spoke and the heavens appeared (v. 6), who gathered the seas into a heap (v. 7), who commands and it stands firm (v. 9) — this is the God whose eye is on you (v. 18). The application is not merely</w:t>
      </w:r>
      <w:r>
        <w:t xml:space="preserve"> </w:t>
      </w:r>
      <w:r>
        <w:t xml:space="preserve">“God is powerful”</w:t>
      </w:r>
      <w:r>
        <w:t xml:space="preserve"> </w:t>
      </w:r>
      <w:r>
        <w:t xml:space="preserve">but</w:t>
      </w:r>
      <w:r>
        <w:t xml:space="preserve"> </w:t>
      </w:r>
      <w:r>
        <w:t xml:space="preserve">“the scale of the power available to the one who fears Him is creation-scale power.”</w:t>
      </w:r>
      <w:r>
        <w:t xml:space="preserve"> </w:t>
      </w:r>
      <w:r>
        <w:t xml:space="preserve">The person who wakes at 3am rehearsing the scenario they cannot control needs to rehearse not a technique but a reality: the God attending to them is the one who made the thing they fear out of nothing in the first place.</w:t>
      </w:r>
    </w:p>
    <w:p>
      <w:pPr>
        <w:pStyle w:val="BodyText"/>
      </w:pPr>
      <w:r>
        <w:rPr>
          <w:b/>
          <w:bCs/>
        </w:rPr>
        <w:t xml:space="preserve">2. [Affections/Worship] — Identify what you are actually waiting on to deliver you — and grieve it as the lie the psalm names it.</w:t>
      </w:r>
    </w:p>
    <w:p>
      <w:pPr>
        <w:pStyle w:val="BodyText"/>
      </w:pPr>
      <w:r>
        <w:t xml:space="preserve">The psalm does not merely describe the war horse as insufficient — it calls it</w:t>
      </w:r>
      <w:r>
        <w:t xml:space="preserve"> </w:t>
      </w:r>
      <w:r>
        <w:rPr>
          <w:i/>
          <w:iCs/>
        </w:rPr>
        <w:t xml:space="preserve">sheqer</w:t>
      </w:r>
      <w:r>
        <w:t xml:space="preserve">, a deception (v. 17). The application is not behavior-modification but idol-diagnosis: What is the contemporary war horse? It may be a financial reserve, a medical protocol, a political outcome, a relationship, a reputation. These are not merely</w:t>
      </w:r>
      <w:r>
        <w:t xml:space="preserve"> </w:t>
      </w:r>
      <w:r>
        <w:t xml:space="preserve">“insufficient means”</w:t>
      </w:r>
      <w:r>
        <w:t xml:space="preserve"> </w:t>
      </w:r>
      <w:r>
        <w:t xml:space="preserve">— when trusted as operative causes of salvation, the psalm names them as active deceptions. The appropriate affective response is not neutral reprioritization but grief — the grief of a person who has been confiding in a lie and is now confronted with that fact. Worship begins with this grief and ends in the transfer of affection to the One whose</w:t>
      </w:r>
      <w:r>
        <w:t xml:space="preserve"> </w:t>
      </w:r>
      <w:r>
        <w:rPr>
          <w:i/>
          <w:iCs/>
        </w:rPr>
        <w:t xml:space="preserve">hesed</w:t>
      </w:r>
      <w:r>
        <w:t xml:space="preserve"> </w:t>
      </w:r>
      <w:r>
        <w:t xml:space="preserve">fills the earth (v. 5).</w:t>
      </w:r>
    </w:p>
    <w:p>
      <w:pPr>
        <w:pStyle w:val="BodyText"/>
      </w:pPr>
      <w:r>
        <w:rPr>
          <w:b/>
          <w:bCs/>
        </w:rPr>
        <w:t xml:space="preserve">3. [Will/Behavior] — Practice waiting on the LORD as a deliberate, concrete discipline rather than a last resort after other options have failed.</w:t>
      </w:r>
    </w:p>
    <w:p>
      <w:pPr>
        <w:pStyle w:val="BodyText"/>
      </w:pPr>
      <w:r>
        <w:t xml:space="preserve">“Our soul waits for the LORD”</w:t>
      </w:r>
      <w:r>
        <w:t xml:space="preserve"> </w:t>
      </w:r>
      <w:r>
        <w:t xml:space="preserve">(v. 20) is a volitional posture, not a passive condition. The psalm presents waiting not as doing nothing but as the active, chosen reorientation of confidence toward the LORD while other options present themselves. The behavioral application is concrete: What would it look like, this week, to deliberately choose waiting on the LORD</w:t>
      </w:r>
      <w:r>
        <w:t xml:space="preserve"> </w:t>
      </w:r>
      <w:r>
        <w:rPr>
          <w:i/>
          <w:iCs/>
        </w:rPr>
        <w:t xml:space="preserve">before</w:t>
      </w:r>
      <w:r>
        <w:t xml:space="preserve"> </w:t>
      </w:r>
      <w:r>
        <w:t xml:space="preserve">exhausting the war-horse alternatives? For one person that is prayer before the strategic phone call. For another it is sitting with an unresolved situation in which they have been manufacturing resolution through control. Waiting on the LORD is a practice, and the psalm calls the community to it as a named, chosen posture.</w:t>
      </w:r>
    </w:p>
    <w:p>
      <w:pPr>
        <w:pStyle w:val="BodyText"/>
      </w:pPr>
      <w:r>
        <w:rPr>
          <w:b/>
          <w:bCs/>
        </w:rPr>
        <w:t xml:space="preserve">4. [Mind/Belief] — The frustration of the nations’ plans is not a problem to be explained — it is the ground of the church’s confidence.</w:t>
      </w:r>
    </w:p>
    <w:p>
      <w:pPr>
        <w:pStyle w:val="BodyText"/>
      </w:pPr>
      <w:r>
        <w:t xml:space="preserve">Verses 10–12 are not a theodicy puzzle (</w:t>
      </w:r>
      <w:r>
        <w:t xml:space="preserve">“why does God let nations plan against His people?”</w:t>
      </w:r>
      <w:r>
        <w:t xml:space="preserve">) but a confidence-generator (</w:t>
      </w:r>
      <w:r>
        <w:t xml:space="preserve">“those plans will come to nothing”</w:t>
      </w:r>
      <w:r>
        <w:t xml:space="preserve">). The application is a recalibration of how the believer relates to the apparently overwhelming opposition of powerful forces — political, institutional, cultural. The psalm does not promise that the plans of hostile powers will be transparently frustrated in ways we can see and measure in real time. It claims that the counsel of the LORD stands forever (v. 11), and that is sufficient. The mind that has absorbed this does not require visible vindication before it rests. The particular blessing of v. 12 is not triumphalism but settled confidence — the chosen people stand on a counsel that cannot be nullified.</w:t>
      </w:r>
    </w:p>
    <w:p>
      <w:pPr>
        <w:pStyle w:val="BodyText"/>
      </w:pPr>
      <w:r>
        <w:rPr>
          <w:b/>
          <w:bCs/>
        </w:rPr>
        <w:t xml:space="preserve">5. [Affections/Worship] — Let the return of</w:t>
      </w:r>
      <w:r>
        <w:rPr>
          <w:b/>
          <w:bCs/>
        </w:rPr>
        <w:t xml:space="preserve"> </w:t>
      </w:r>
      <w:r>
        <w:rPr>
          <w:b/>
          <w:bCs/>
          <w:i/>
          <w:iCs/>
        </w:rPr>
        <w:t xml:space="preserve">hesed</w:t>
      </w:r>
      <w:r>
        <w:rPr>
          <w:b/>
          <w:bCs/>
        </w:rPr>
        <w:t xml:space="preserve"> </w:t>
      </w:r>
      <w:r>
        <w:rPr>
          <w:b/>
          <w:bCs/>
        </w:rPr>
        <w:t xml:space="preserve">at the psalm’s close (v. 22) recalibrate the emotional register in which you live: hope is not optimism — it is covenant expectation.</w:t>
      </w:r>
    </w:p>
    <w:p>
      <w:pPr>
        <w:pStyle w:val="BodyText"/>
      </w:pPr>
      <w:r>
        <w:t xml:space="preserve">The psalm closes with petition:</w:t>
      </w:r>
      <w:r>
        <w:t xml:space="preserve"> </w:t>
      </w:r>
      <w:r>
        <w:t xml:space="preserve">“let your</w:t>
      </w:r>
      <w:r>
        <w:t xml:space="preserve"> </w:t>
      </w:r>
      <w:r>
        <w:rPr>
          <w:i/>
          <w:iCs/>
        </w:rPr>
        <w:t xml:space="preserve">hesed</w:t>
      </w:r>
      <w:r>
        <w:t xml:space="preserve"> </w:t>
      </w:r>
      <w:r>
        <w:t xml:space="preserve">be upon us as we hope in You”</w:t>
      </w:r>
      <w:r>
        <w:t xml:space="preserve"> </w:t>
      </w:r>
      <w:r>
        <w:t xml:space="preserve">(v. 22). The word</w:t>
      </w:r>
      <w:r>
        <w:t xml:space="preserve"> </w:t>
      </w:r>
      <w:r>
        <w:rPr>
          <w:i/>
          <w:iCs/>
        </w:rPr>
        <w:t xml:space="preserve">hesed</w:t>
      </w:r>
      <w:r>
        <w:t xml:space="preserve"> </w:t>
      </w:r>
      <w:r>
        <w:t xml:space="preserve">has appeared in v. 5 (the earth is full of it), in v. 18 (the hope of those who fear Him is in it), and now in v. 22 (the petition that it rest on us). The emotional posture the psalm is cultivating is not generic positivity but</w:t>
      </w:r>
      <w:r>
        <w:t xml:space="preserve"> </w:t>
      </w:r>
      <w:r>
        <w:rPr>
          <w:i/>
          <w:iCs/>
        </w:rPr>
        <w:t xml:space="preserve">covenant hope</w:t>
      </w:r>
      <w:r>
        <w:t xml:space="preserve"> </w:t>
      </w:r>
      <w:r>
        <w:t xml:space="preserve">— confidence rooted not in circumstances but in the character and committed love of God. This is categorically different from optimism (which depends on trajectories) and from resignation (which has stopped expecting anything). It is the affective life of a people who know who has spoken, who has made the world, who governs the nations, and who keeps His word. They are, as v. 21 says,</w:t>
      </w:r>
      <w:r>
        <w:t xml:space="preserve"> </w:t>
      </w:r>
      <w:r>
        <w:rPr>
          <w:i/>
          <w:iCs/>
        </w:rPr>
        <w:t xml:space="preserve">glad in Him</w:t>
      </w:r>
      <w:r>
        <w:t xml:space="preserve"> </w:t>
      </w:r>
      <w:r>
        <w:t xml:space="preserve">— not because of outcomes visible to them but because of the One in whom they have placed their trust.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33 presents one of the most comprehensive Old Testament statements of God’s sovereign governance of creation and history, all grounded in the reliability of His word. The psalm moves from creation (</w:t>
      </w:r>
      <w:r>
        <w:rPr>
          <w:i/>
          <w:iCs/>
        </w:rPr>
        <w:t xml:space="preserve">ex nihilo</w:t>
      </w:r>
      <w:r>
        <w:t xml:space="preserve">, by spoken word — vv. 6–9) to providential rule over nations (vv. 10–12) to omniscient observation of every individual (vv. 13–15) to particular care for those who fear Him (vv. 18–19) — not as a systematic theology but as a cascading argument for why God alone merits the trust of His people. The governing attribute throughout is not raw power but</w:t>
      </w:r>
      <w:r>
        <w:t xml:space="preserve"> </w:t>
      </w:r>
      <w:r>
        <w:rPr>
          <w:i/>
          <w:iCs/>
        </w:rPr>
        <w:t xml:space="preserve">hesed</w:t>
      </w:r>
      <w:r>
        <w:t xml:space="preserve"> </w:t>
      </w:r>
      <w:r>
        <w:t xml:space="preserve">— covenantal, loyal, faithful love — which brackets the psalm (vv. 5, 18, 22) and establishes that sovereign power is exercised in the mode of faithful love toward His own. This is not the abstract sovereignty of a deistic watchmaker but the engaged sovereignty of a covenant-keeping God whose eye is specifically and tenderly on those who hope in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33 is a sustained biblical argument for the doctrine of divine providence in its fullest Reformed form: God’s sovereignty is not merely final-outcome sovereignty but comprehensive, active governance of creation and history — and this sovereignty is the specific ground of the believer’s confidence and the specific target of the believer’s transferred trust. The psalm’s explicit warning against the war horse (v. 17) functions as the Reformed distinction between means (which may be legitimately used) and operative trust (which belongs to God alone) — the same distinction that underlies the Reformed doctrine of secondary causation and the absolute rejection of salvation by any creaturely strength. The particular election of God’s people (v. 12) is not presented as a theological puzzle but as the ground of the community’s settled joy. And the psalm’s closing posture —</w:t>
      </w:r>
      <w:r>
        <w:t xml:space="preserve"> </w:t>
      </w:r>
      <w:r>
        <w:rPr>
          <w:i/>
          <w:iCs/>
        </w:rPr>
        <w:t xml:space="preserve">we wait, we trust, we hope in His hesed</w:t>
      </w:r>
      <w:r>
        <w:t xml:space="preserve"> </w:t>
      </w:r>
      <w:r>
        <w:t xml:space="preserve">— maps precisely onto the Reformed understanding of faith as resting and trusting on Christ alone, not on evidences of strength or favorable circumstances.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spoke the universe into existence out of nothing is the same God whose eye is specifically and tenderly on you right now. Every war horse you have been trusting — every strategy, resource, or strength you have been counting on as the operative cause of your deliverance — is a lie the psalm wants to name to your face and invite you to put down. Put it down. Wait on the LORD. His counsel stands forever, His</w:t>
      </w:r>
      <w:r>
        <w:t xml:space="preserve"> </w:t>
      </w:r>
      <w:r>
        <w:rPr>
          <w:i/>
          <w:iCs/>
        </w:rPr>
        <w:t xml:space="preserve">hesed</w:t>
      </w:r>
      <w:r>
        <w:t xml:space="preserve"> </w:t>
      </w:r>
      <w:r>
        <w:t xml:space="preserve">fills the earth, and His eye does not wander from those who hope in Him. This is not a religious sentiment — it is the most load-bearing fact in the universe.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sovereignty without the idol-diagnosis.</w:t>
      </w:r>
      <w:r>
        <w:t xml:space="preserve"> </w:t>
      </w:r>
      <w:r>
        <w:t xml:space="preserve">The most common mishandling of this psalm is to expound vv. 4–15 as theological instruction about God’s attributes and move directly to vv. 20–22 as the appropriate response — without stopping at vv. 16–17 for the diagnostic surgery the text requires. The passage builds toward the war-horse warning, and a sermon that skips or softens it will produce head-knowledge about sovereignty without the heart-surgery that makes vv. 20–22 a genuine transfer of trust rather than an additional religious layer. The war horse must be named in its contemporary forms or the sermon has not done its work.</w:t>
      </w:r>
    </w:p>
    <w:p>
      <w:pPr>
        <w:numPr>
          <w:ilvl w:val="0"/>
          <w:numId w:val="1002"/>
        </w:numPr>
      </w:pPr>
      <w:r>
        <w:rPr>
          <w:b/>
          <w:bCs/>
        </w:rPr>
        <w:t xml:space="preserve">Moralistic application of the waiting posture.</w:t>
      </w:r>
      <w:r>
        <w:t xml:space="preserve"> </w:t>
      </w:r>
      <w:r>
        <w:t xml:space="preserve">“Wait on the LORD”</w:t>
      </w:r>
      <w:r>
        <w:t xml:space="preserve"> </w:t>
      </w:r>
      <w:r>
        <w:t xml:space="preserve">is easily preached as a behavioral imperative — try harder to wait, be more patient, practice spiritual disciplines of waiting. But the psalm does not produce waiting by commanding it — it produces waiting by making an overwhelming case for</w:t>
      </w:r>
      <w:r>
        <w:t xml:space="preserve"> </w:t>
      </w:r>
      <w:r>
        <w:rPr>
          <w:i/>
          <w:iCs/>
        </w:rPr>
        <w:t xml:space="preserve">why</w:t>
      </w:r>
      <w:r>
        <w:t xml:space="preserve"> </w:t>
      </w:r>
      <w:r>
        <w:t xml:space="preserve">waiting on this God is the only rational response to who He is. The applications must work in the same direction: address the beliefs and affections that make waiting feel irrational or costly before issuing the behavioral call. Chapell’s Fallen Condition Focus applies here: the condition is not</w:t>
      </w:r>
      <w:r>
        <w:t xml:space="preserve"> </w:t>
      </w:r>
      <w:r>
        <w:t xml:space="preserve">“we don’t wait enough”</w:t>
      </w:r>
      <w:r>
        <w:t xml:space="preserve"> </w:t>
      </w:r>
      <w:r>
        <w:t xml:space="preserve">but</w:t>
      </w:r>
      <w:r>
        <w:t xml:space="preserve"> </w:t>
      </w:r>
      <w:r>
        <w:t xml:space="preserve">“we have placed our confidence in things that cannot hold the weight of what we need from them.”</w:t>
      </w:r>
    </w:p>
    <w:p>
      <w:pPr>
        <w:numPr>
          <w:ilvl w:val="0"/>
          <w:numId w:val="1002"/>
        </w:numPr>
      </w:pPr>
      <w:r>
        <w:rPr>
          <w:b/>
          <w:bCs/>
        </w:rPr>
        <w:t xml:space="preserve">Treating</w:t>
      </w:r>
      <w:r>
        <w:rPr>
          <w:b/>
          <w:bCs/>
        </w:rPr>
        <w:t xml:space="preserve"> </w:t>
      </w:r>
      <w:r>
        <w:rPr>
          <w:b/>
          <w:bCs/>
          <w:i/>
          <w:iCs/>
        </w:rPr>
        <w:t xml:space="preserve">hesed</w:t>
      </w:r>
      <w:r>
        <w:rPr>
          <w:b/>
          <w:bCs/>
        </w:rPr>
        <w:t xml:space="preserve"> </w:t>
      </w:r>
      <w:r>
        <w:rPr>
          <w:b/>
          <w:bCs/>
        </w:rPr>
        <w:t xml:space="preserve">as a generic warmth word.</w:t>
      </w:r>
      <w:r>
        <w:t xml:space="preserve"> </w:t>
      </w:r>
      <w:r>
        <w:t xml:space="preserve">The three appearances of</w:t>
      </w:r>
      <w:r>
        <w:t xml:space="preserve"> </w:t>
      </w:r>
      <w:r>
        <w:rPr>
          <w:i/>
          <w:iCs/>
        </w:rPr>
        <w:t xml:space="preserve">hesed</w:t>
      </w:r>
      <w:r>
        <w:t xml:space="preserve"> </w:t>
      </w:r>
      <w:r>
        <w:t xml:space="preserve">(vv. 5, 18, 22) are the structural spine of the psalm, but</w:t>
      </w:r>
      <w:r>
        <w:t xml:space="preserve"> </w:t>
      </w:r>
      <w:r>
        <w:rPr>
          <w:i/>
          <w:iCs/>
        </w:rPr>
        <w:t xml:space="preserve">hesed</w:t>
      </w:r>
      <w:r>
        <w:t xml:space="preserve"> </w:t>
      </w:r>
      <w:r>
        <w:t xml:space="preserve">is routinely translated as</w:t>
      </w:r>
      <w:r>
        <w:t xml:space="preserve"> </w:t>
      </w:r>
      <w:r>
        <w:t xml:space="preserve">“love”</w:t>
      </w:r>
      <w:r>
        <w:t xml:space="preserve"> </w:t>
      </w:r>
      <w:r>
        <w:t xml:space="preserve">or</w:t>
      </w:r>
      <w:r>
        <w:t xml:space="preserve"> </w:t>
      </w:r>
      <w:r>
        <w:t xml:space="preserve">“kindness”</w:t>
      </w:r>
      <w:r>
        <w:t xml:space="preserve"> </w:t>
      </w:r>
      <w:r>
        <w:t xml:space="preserve">and loses its covenantal specificity. The word carries the force of committed, obligated, covenant-faithful love — not sentiment but sworn loyalty. The congregation needs to know that what they are hoping in (v. 22) is not God’s vague benevolence but His covenanted, sworn, binding commitment to them. This distinction makes all the difference between a soft emotional comfort and a load-bearing confidence.</w:t>
      </w:r>
    </w:p>
    <w:p>
      <w:pPr>
        <w:numPr>
          <w:ilvl w:val="0"/>
          <w:numId w:val="1002"/>
        </w:numPr>
      </w:pPr>
      <w:r>
        <w:rPr>
          <w:b/>
          <w:bCs/>
        </w:rPr>
        <w:t xml:space="preserve">Universalizing v. 12 while losing its specificity.</w:t>
      </w:r>
      <w:r>
        <w:t xml:space="preserve"> </w:t>
      </w:r>
      <w:r>
        <w:t xml:space="preserve">“Blessed is the nation whose God is the LORD”</w:t>
      </w:r>
      <w:r>
        <w:t xml:space="preserve"> </w:t>
      </w:r>
      <w:r>
        <w:t xml:space="preserve">is easily preached as a generic call to national righteousness or a political point about Christian civilization. The psalm’s point is sharper: the blessing belongs specifically to</w:t>
      </w:r>
      <w:r>
        <w:t xml:space="preserve"> </w:t>
      </w:r>
      <w:r>
        <w:t xml:space="preserve">“the people whom He has chosen as His heritage”</w:t>
      </w:r>
      <w:r>
        <w:t xml:space="preserve"> </w:t>
      </w:r>
      <w:r>
        <w:t xml:space="preserve">— it is an elective, particular love that is the ground of confidence. Preachers must handle the election clause honestly rather than softening it into a conditional promise (</w:t>
      </w:r>
      <w:r>
        <w:t xml:space="preserve">“if your nation chooses God…”</w:t>
      </w:r>
      <w:r>
        <w:t xml:space="preserve">). The blessing flows from His choosing, not from the nation’s choosing — and that is exactly what makes it a ground for trust rather than an anxiety-producing religious performance.</w:t>
      </w:r>
    </w:p>
    <w:p>
      <w:pPr>
        <w:numPr>
          <w:ilvl w:val="0"/>
          <w:numId w:val="1002"/>
        </w:numPr>
      </w:pPr>
      <w:r>
        <w:rPr>
          <w:b/>
          <w:bCs/>
        </w:rPr>
        <w:t xml:space="preserve">Missing the acrostic’s rhetorical function.</w:t>
      </w:r>
      <w:r>
        <w:t xml:space="preserve"> </w:t>
      </w:r>
      <w:r>
        <w:t xml:space="preserve">The 22-line Hebrew acrostic structure signals that this is a</w:t>
      </w:r>
      <w:r>
        <w:t xml:space="preserve"> </w:t>
      </w:r>
      <w:r>
        <w:rPr>
          <w:i/>
          <w:iCs/>
        </w:rPr>
        <w:t xml:space="preserve">complete</w:t>
      </w:r>
      <w:r>
        <w:t xml:space="preserve"> </w:t>
      </w:r>
      <w:r>
        <w:t xml:space="preserve">and</w:t>
      </w:r>
      <w:r>
        <w:t xml:space="preserve"> </w:t>
      </w:r>
      <w:r>
        <w:rPr>
          <w:i/>
          <w:iCs/>
        </w:rPr>
        <w:t xml:space="preserve">comprehensive</w:t>
      </w:r>
      <w:r>
        <w:t xml:space="preserve"> </w:t>
      </w:r>
      <w:r>
        <w:t xml:space="preserve">account — the praise covers the full alphabet, so to speak. A preacher or teacher who notes this can use it homiletically: this is not a partial or selective argument for trusting God. The psalm has assembled the full case — creation, history, election, omniscience, providence, particular care. Nothing has been omitted. The comprehensiveness of the argument is the point, and a preacher who conveys this invites the congregation to respond not to a partial case but to a comprehensive one.</w:t>
      </w:r>
    </w:p>
    <w:p>
      <w:pPr>
        <w:numPr>
          <w:ilvl w:val="0"/>
          <w:numId w:val="1002"/>
        </w:numPr>
      </w:pPr>
      <w:r>
        <w:rPr>
          <w:b/>
          <w:bCs/>
        </w:rPr>
        <w:t xml:space="preserve">Ending on the posture without landing the Person.</w:t>
      </w:r>
      <w:r>
        <w:t xml:space="preserve"> </w:t>
      </w:r>
      <w:r>
        <w:t xml:space="preserve">Sermons on</w:t>
      </w:r>
      <w:r>
        <w:t xml:space="preserve"> </w:t>
      </w:r>
      <w:r>
        <w:t xml:space="preserve">“waiting on God”</w:t>
      </w:r>
      <w:r>
        <w:t xml:space="preserve"> </w:t>
      </w:r>
      <w:r>
        <w:t xml:space="preserve">frequently close with the posture (wait, trust, hope) as the goal rather than with the Person as the goal. The psalm does not close with</w:t>
      </w:r>
      <w:r>
        <w:t xml:space="preserve"> </w:t>
      </w:r>
      <w:r>
        <w:t xml:space="preserve">“waiting”</w:t>
      </w:r>
      <w:r>
        <w:t xml:space="preserve"> </w:t>
      </w:r>
      <w:r>
        <w:t xml:space="preserve">as the achievement — it closes with</w:t>
      </w:r>
      <w:r>
        <w:t xml:space="preserve"> </w:t>
      </w:r>
      <w:r>
        <w:t xml:space="preserve">“You”</w:t>
      </w:r>
      <w:r>
        <w:t xml:space="preserve"> </w:t>
      </w:r>
      <w:r>
        <w:t xml:space="preserve">(v. 22):</w:t>
      </w:r>
      <w:r>
        <w:t xml:space="preserve"> </w:t>
      </w:r>
      <w:r>
        <w:rPr>
          <w:i/>
          <w:iCs/>
        </w:rPr>
        <w:t xml:space="preserve">“let Your hesed be upon us as we hope in You.”</w:t>
      </w:r>
      <w:r>
        <w:t xml:space="preserve"> </w:t>
      </w:r>
      <w:r>
        <w:t xml:space="preserve">The goal is not the spiritual practice of waiting; the goal is the God waited for. The sermon’s close should not leave the congregation resolved to wait more faithfully — it should leave them more deeply arrested by the God whom to wait for is joy itself.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2026-07-14T21:04:41Z</dcterms:created>
  <dcterms:modified xsi:type="dcterms:W3CDTF">2026-07-14T21:04:41Z</dcterms:modified>
</cp:coreProperties>
</file>

<file path=docProps/custom.xml><?xml version="1.0" encoding="utf-8"?>
<Properties xmlns="http://schemas.openxmlformats.org/officeDocument/2006/custom-properties" xmlns:vt="http://schemas.openxmlformats.org/officeDocument/2006/docPropsVTypes"/>
</file>